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460" w:rsidRDefault="00050AAD" w:rsidP="00050AAD">
      <w:pPr>
        <w:pStyle w:val="Titre"/>
        <w:spacing w:before="120"/>
        <w:rPr>
          <w:rFonts w:ascii="Arial" w:hAnsi="Arial" w:cs="Arial"/>
          <w:smallCaps w:val="0"/>
          <w:sz w:val="22"/>
          <w:szCs w:val="22"/>
        </w:rPr>
      </w:pPr>
      <w:r w:rsidRPr="008D6590">
        <w:rPr>
          <w:rFonts w:ascii="Arial" w:hAnsi="Arial" w:cs="Arial"/>
          <w:smallCaps w:val="0"/>
          <w:sz w:val="22"/>
          <w:szCs w:val="22"/>
        </w:rPr>
        <w:t>ANNEXE</w:t>
      </w:r>
      <w:r w:rsidR="00110A7B">
        <w:rPr>
          <w:rFonts w:ascii="Arial" w:hAnsi="Arial" w:cs="Arial"/>
          <w:smallCaps w:val="0"/>
          <w:sz w:val="22"/>
          <w:szCs w:val="22"/>
        </w:rPr>
        <w:t xml:space="preserve"> </w:t>
      </w:r>
      <w:r w:rsidR="00600074">
        <w:rPr>
          <w:rFonts w:ascii="Arial" w:hAnsi="Arial" w:cs="Arial"/>
          <w:smallCaps w:val="0"/>
          <w:sz w:val="22"/>
          <w:szCs w:val="22"/>
        </w:rPr>
        <w:t>7</w:t>
      </w:r>
      <w:r>
        <w:rPr>
          <w:rFonts w:ascii="Arial" w:hAnsi="Arial" w:cs="Arial"/>
          <w:smallCaps w:val="0"/>
          <w:sz w:val="22"/>
          <w:szCs w:val="22"/>
        </w:rPr>
        <w:t xml:space="preserve"> AU </w:t>
      </w:r>
      <w:r w:rsidR="00751460">
        <w:rPr>
          <w:rFonts w:ascii="Arial" w:hAnsi="Arial" w:cs="Arial"/>
          <w:smallCaps w:val="0"/>
          <w:sz w:val="22"/>
          <w:szCs w:val="22"/>
        </w:rPr>
        <w:t>RC</w:t>
      </w:r>
    </w:p>
    <w:p w:rsidR="00050AAD" w:rsidRPr="008D6590" w:rsidRDefault="00050AAD" w:rsidP="00050AAD">
      <w:pPr>
        <w:pStyle w:val="Titre"/>
        <w:spacing w:before="120"/>
        <w:rPr>
          <w:rFonts w:ascii="Arial" w:hAnsi="Arial" w:cs="Arial"/>
          <w:smallCaps w:val="0"/>
          <w:sz w:val="22"/>
          <w:szCs w:val="22"/>
        </w:rPr>
      </w:pPr>
      <w:r>
        <w:rPr>
          <w:rFonts w:ascii="Arial" w:hAnsi="Arial" w:cs="Arial"/>
          <w:smallCaps w:val="0"/>
          <w:sz w:val="22"/>
          <w:szCs w:val="22"/>
        </w:rPr>
        <w:t>RENSEIGNEMENTS COMPLÉMENTAIRES</w:t>
      </w:r>
    </w:p>
    <w:p w:rsidR="00050AAD" w:rsidRPr="008D6590" w:rsidRDefault="00050AAD" w:rsidP="00050AAD">
      <w:pPr>
        <w:tabs>
          <w:tab w:val="left" w:pos="10773"/>
        </w:tabs>
        <w:spacing w:after="120"/>
        <w:jc w:val="center"/>
        <w:rPr>
          <w:rFonts w:ascii="Arial" w:hAnsi="Arial" w:cs="Arial"/>
          <w:b/>
          <w:bCs/>
          <w:sz w:val="22"/>
          <w:szCs w:val="22"/>
        </w:rPr>
      </w:pPr>
    </w:p>
    <w:p w:rsidR="00600074" w:rsidRDefault="00600074" w:rsidP="00050AAD">
      <w:pPr>
        <w:spacing w:before="240"/>
        <w:jc w:val="both"/>
        <w:rPr>
          <w:rFonts w:ascii="Arial" w:hAnsi="Arial" w:cs="Arial"/>
        </w:rPr>
      </w:pPr>
      <w:r w:rsidRPr="00600074">
        <w:rPr>
          <w:rFonts w:ascii="Arial" w:hAnsi="Arial" w:cs="Arial"/>
        </w:rPr>
        <w:t xml:space="preserve">Marché de Mise en conformité du DE/P de Donges _DAF_2026_000407 </w:t>
      </w:r>
    </w:p>
    <w:p w:rsidR="00050AAD" w:rsidRPr="008D6590" w:rsidRDefault="00050AAD" w:rsidP="00050AAD">
      <w:pPr>
        <w:spacing w:before="240"/>
        <w:jc w:val="both"/>
        <w:rPr>
          <w:rFonts w:ascii="Arial" w:hAnsi="Arial" w:cs="Arial"/>
          <w:sz w:val="22"/>
          <w:szCs w:val="22"/>
        </w:rPr>
      </w:pPr>
      <w:bookmarkStart w:id="0" w:name="_GoBack"/>
      <w:bookmarkEnd w:id="0"/>
      <w:r w:rsidRPr="008D6590">
        <w:rPr>
          <w:rFonts w:ascii="Arial" w:hAnsi="Arial" w:cs="Arial"/>
          <w:b/>
          <w:sz w:val="22"/>
          <w:szCs w:val="22"/>
        </w:rPr>
        <w:t xml:space="preserve">Le candidat indique ci-dessous les périodes de fermeture de ses établissements pour congés annuels, dans la limite de </w:t>
      </w:r>
      <w:r>
        <w:rPr>
          <w:rFonts w:ascii="Arial" w:hAnsi="Arial" w:cs="Arial"/>
          <w:b/>
          <w:sz w:val="22"/>
          <w:szCs w:val="22"/>
        </w:rPr>
        <w:t>cinq</w:t>
      </w:r>
      <w:r w:rsidRPr="008D6590">
        <w:rPr>
          <w:rFonts w:ascii="Arial" w:hAnsi="Arial" w:cs="Arial"/>
          <w:b/>
          <w:sz w:val="22"/>
          <w:szCs w:val="22"/>
        </w:rPr>
        <w:t xml:space="preserve"> semaines par an :</w:t>
      </w:r>
      <w:r w:rsidRPr="008D6590">
        <w:rPr>
          <w:rFonts w:ascii="Arial" w:hAnsi="Arial" w:cs="Arial"/>
          <w:sz w:val="22"/>
          <w:szCs w:val="22"/>
        </w:rPr>
        <w:t xml:space="preserve"> </w:t>
      </w:r>
    </w:p>
    <w:p w:rsidR="00050AAD" w:rsidRPr="008D6590" w:rsidRDefault="00050AAD" w:rsidP="00050AAD">
      <w:pPr>
        <w:ind w:firstLine="567"/>
        <w:jc w:val="both"/>
        <w:rPr>
          <w:rFonts w:ascii="Arial" w:hAnsi="Arial" w:cs="Arial"/>
          <w:i/>
          <w:iCs/>
          <w:sz w:val="22"/>
          <w:szCs w:val="22"/>
        </w:rPr>
      </w:pPr>
    </w:p>
    <w:p w:rsidR="00050AAD" w:rsidRPr="008D6590" w:rsidRDefault="00050AAD" w:rsidP="00050AAD">
      <w:pPr>
        <w:ind w:firstLine="567"/>
        <w:jc w:val="both"/>
        <w:rPr>
          <w:rFonts w:ascii="Arial" w:hAnsi="Arial" w:cs="Arial"/>
          <w:i/>
          <w:iCs/>
          <w:sz w:val="22"/>
          <w:szCs w:val="22"/>
        </w:rPr>
      </w:pPr>
    </w:p>
    <w:p w:rsidR="00050AAD" w:rsidRPr="008D6590" w:rsidRDefault="00050AAD" w:rsidP="00050AAD">
      <w:pPr>
        <w:pStyle w:val="Retraitcorpsdetexte"/>
        <w:rPr>
          <w:rFonts w:ascii="Arial" w:hAnsi="Arial" w:cs="Arial"/>
          <w:sz w:val="22"/>
          <w:szCs w:val="22"/>
        </w:rPr>
      </w:pPr>
      <w:r w:rsidRPr="008D6590">
        <w:rPr>
          <w:rFonts w:ascii="Arial" w:hAnsi="Arial" w:cs="Arial"/>
          <w:color w:val="auto"/>
          <w:sz w:val="22"/>
          <w:szCs w:val="22"/>
        </w:rPr>
        <w:t>Du…………………… Au…………….</w:t>
      </w:r>
    </w:p>
    <w:p w:rsidR="00050AAD" w:rsidRPr="008D6590" w:rsidRDefault="00050AAD" w:rsidP="00050AAD">
      <w:pPr>
        <w:pStyle w:val="Retraitcorpsdetexte"/>
        <w:rPr>
          <w:rFonts w:ascii="Arial" w:hAnsi="Arial" w:cs="Arial"/>
          <w:sz w:val="22"/>
          <w:szCs w:val="22"/>
        </w:rPr>
      </w:pPr>
      <w:r w:rsidRPr="008D6590">
        <w:rPr>
          <w:rFonts w:ascii="Arial" w:hAnsi="Arial" w:cs="Arial"/>
          <w:color w:val="auto"/>
          <w:sz w:val="22"/>
          <w:szCs w:val="22"/>
        </w:rPr>
        <w:t>Du…………………… Au…………….</w:t>
      </w:r>
    </w:p>
    <w:p w:rsidR="00050AAD" w:rsidRPr="008D6590" w:rsidRDefault="00050AAD" w:rsidP="00050AAD">
      <w:pPr>
        <w:pStyle w:val="Retraitcorpsdetexte"/>
        <w:rPr>
          <w:rFonts w:ascii="Arial" w:hAnsi="Arial" w:cs="Arial"/>
          <w:sz w:val="22"/>
          <w:szCs w:val="22"/>
        </w:rPr>
      </w:pPr>
    </w:p>
    <w:p w:rsidR="00050AAD" w:rsidRPr="008D6590" w:rsidRDefault="00050AAD" w:rsidP="00050AAD">
      <w:pPr>
        <w:pStyle w:val="Retraitcorpsdetexte"/>
        <w:spacing w:before="120" w:after="0"/>
        <w:ind w:left="0"/>
        <w:jc w:val="both"/>
        <w:rPr>
          <w:rFonts w:ascii="Arial" w:hAnsi="Arial" w:cs="Arial"/>
          <w:sz w:val="22"/>
          <w:szCs w:val="22"/>
        </w:rPr>
      </w:pPr>
      <w:r w:rsidRPr="008D6590">
        <w:rPr>
          <w:rFonts w:ascii="Arial" w:hAnsi="Arial" w:cs="Arial"/>
          <w:sz w:val="22"/>
          <w:szCs w:val="22"/>
        </w:rPr>
        <w:t>Cette annexe est à actualiser en cours d’exécution du marché conformément aux dispositions du CC</w:t>
      </w:r>
      <w:r>
        <w:rPr>
          <w:rFonts w:ascii="Arial" w:hAnsi="Arial" w:cs="Arial"/>
          <w:sz w:val="22"/>
          <w:szCs w:val="22"/>
        </w:rPr>
        <w:t>A</w:t>
      </w:r>
      <w:r w:rsidRPr="008D6590">
        <w:rPr>
          <w:rFonts w:ascii="Arial" w:hAnsi="Arial" w:cs="Arial"/>
          <w:sz w:val="22"/>
          <w:szCs w:val="22"/>
        </w:rPr>
        <w:t xml:space="preserve">P. </w:t>
      </w:r>
    </w:p>
    <w:p w:rsidR="00050AAD" w:rsidRPr="008D6590" w:rsidRDefault="00050AAD" w:rsidP="00050AAD">
      <w:pPr>
        <w:pStyle w:val="Retraitcorpsdetexte"/>
        <w:spacing w:before="120" w:after="0"/>
        <w:ind w:left="0"/>
        <w:jc w:val="both"/>
        <w:rPr>
          <w:rFonts w:ascii="Arial" w:hAnsi="Arial" w:cs="Arial"/>
          <w:sz w:val="22"/>
          <w:szCs w:val="22"/>
        </w:rPr>
      </w:pPr>
      <w:r w:rsidRPr="00E545D6">
        <w:rPr>
          <w:rFonts w:ascii="Arial" w:hAnsi="Arial" w:cs="Arial"/>
          <w:sz w:val="22"/>
          <w:szCs w:val="22"/>
        </w:rPr>
        <w:t>À</w:t>
      </w:r>
      <w:r w:rsidRPr="008D6590">
        <w:rPr>
          <w:rFonts w:ascii="Arial" w:hAnsi="Arial" w:cs="Arial"/>
          <w:sz w:val="22"/>
          <w:szCs w:val="22"/>
        </w:rPr>
        <w:t xml:space="preserve"> défaut de précision de l’année, ou si ne sont mentionnés que les numéros de semaines, cette annexe reste valable en cas de reconduction jusqu’à transmission d’une nouvelle annexe.</w:t>
      </w:r>
    </w:p>
    <w:p w:rsidR="00050AAD" w:rsidRPr="008D6590" w:rsidRDefault="00050AAD" w:rsidP="00050AAD">
      <w:pPr>
        <w:pStyle w:val="Retraitcorpsdetexte"/>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Le candidat est-il une PME</w:t>
      </w:r>
      <w:r w:rsidRPr="008D6590">
        <w:rPr>
          <w:rFonts w:ascii="Arial" w:hAnsi="Arial" w:cs="Arial"/>
          <w:b/>
          <w:sz w:val="22"/>
          <w:szCs w:val="22"/>
          <w:vertAlign w:val="superscript"/>
        </w:rPr>
        <w:footnoteReference w:id="1"/>
      </w:r>
      <w:r w:rsidRPr="008D6590">
        <w:rPr>
          <w:rFonts w:ascii="Arial" w:hAnsi="Arial" w:cs="Arial"/>
          <w:b/>
          <w:sz w:val="22"/>
          <w:szCs w:val="22"/>
        </w:rPr>
        <w:t> ?</w:t>
      </w:r>
      <w:r>
        <w:rPr>
          <w:rFonts w:ascii="Arial" w:hAnsi="Arial" w:cs="Arial"/>
          <w:b/>
          <w:sz w:val="22"/>
          <w:szCs w:val="22"/>
        </w:rPr>
        <w:t xml:space="preserve"> </w:t>
      </w:r>
      <w:r w:rsidRPr="008D6590">
        <w:rPr>
          <w:rFonts w:ascii="Arial" w:hAnsi="Arial" w:cs="Arial"/>
          <w:sz w:val="22"/>
          <w:szCs w:val="22"/>
        </w:rPr>
        <w:t>(Cocher la case correspondante)</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20"/>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Oui </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20"/>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Non</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Fait générateur de la T.V.A.</w:t>
      </w:r>
      <w:r>
        <w:rPr>
          <w:rFonts w:ascii="Arial" w:hAnsi="Arial" w:cs="Arial"/>
          <w:b/>
          <w:sz w:val="22"/>
          <w:szCs w:val="22"/>
        </w:rPr>
        <w:t xml:space="preserve"> </w:t>
      </w:r>
      <w:r w:rsidRPr="008D6590">
        <w:rPr>
          <w:rFonts w:ascii="Arial" w:hAnsi="Arial" w:cs="Arial"/>
          <w:sz w:val="22"/>
          <w:szCs w:val="22"/>
        </w:rPr>
        <w:t>(Cocher la case correspondante)</w:t>
      </w:r>
      <w:r>
        <w:rPr>
          <w:rFonts w:ascii="Arial" w:hAnsi="Arial" w:cs="Arial"/>
          <w:sz w:val="22"/>
          <w:szCs w:val="22"/>
        </w:rPr>
        <w:t xml:space="preserve"> </w:t>
      </w:r>
      <w:r w:rsidRPr="008D6590">
        <w:rPr>
          <w:rFonts w:ascii="Arial" w:hAnsi="Arial" w:cs="Arial"/>
          <w:b/>
          <w:sz w:val="22"/>
          <w:szCs w:val="22"/>
        </w:rPr>
        <w:t xml:space="preserve">: </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débit                                             </w:t>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encaissement</w:t>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livraison</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 xml:space="preserve">Avance </w:t>
      </w:r>
      <w:r>
        <w:rPr>
          <w:rFonts w:ascii="Arial" w:hAnsi="Arial" w:cs="Arial"/>
          <w:sz w:val="22"/>
          <w:szCs w:val="22"/>
        </w:rPr>
        <w:t>(Cocher la case correspondante</w:t>
      </w:r>
      <w:r w:rsidRPr="008D6590">
        <w:rPr>
          <w:rFonts w:ascii="Arial" w:hAnsi="Arial" w:cs="Arial"/>
          <w:sz w:val="22"/>
          <w:szCs w:val="22"/>
        </w:rPr>
        <w:t>)</w:t>
      </w:r>
      <w:r>
        <w:rPr>
          <w:rFonts w:ascii="Arial" w:hAnsi="Arial" w:cs="Arial"/>
          <w:sz w:val="22"/>
          <w:szCs w:val="22"/>
        </w:rPr>
        <w:t xml:space="preserve"> </w:t>
      </w:r>
      <w:r w:rsidRPr="008D6590">
        <w:rPr>
          <w:rFonts w:ascii="Arial" w:hAnsi="Arial" w:cs="Arial"/>
          <w:b/>
          <w:sz w:val="22"/>
          <w:szCs w:val="22"/>
        </w:rPr>
        <w:t>:</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t xml:space="preserve">Je renonce au bénéfice de l'avance :                                   </w:t>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NON</w:t>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 xml:space="preserve">OUI </w:t>
      </w:r>
    </w:p>
    <w:p w:rsidR="00050AAD"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Default="00050AAD" w:rsidP="00050AAD">
      <w:pPr>
        <w:rPr>
          <w:rFonts w:ascii="Arial" w:hAnsi="Arial" w:cs="Arial"/>
          <w:b/>
          <w:sz w:val="22"/>
          <w:szCs w:val="22"/>
        </w:rPr>
      </w:pPr>
      <w:r>
        <w:rPr>
          <w:rFonts w:ascii="Arial" w:hAnsi="Arial" w:cs="Arial"/>
          <w:b/>
          <w:sz w:val="22"/>
          <w:szCs w:val="22"/>
        </w:rPr>
        <w:br w:type="page"/>
      </w:r>
    </w:p>
    <w:p w:rsidR="00050AAD" w:rsidRPr="008D6590" w:rsidRDefault="00050AAD" w:rsidP="00050AAD">
      <w:pPr>
        <w:spacing w:before="240"/>
        <w:jc w:val="both"/>
        <w:rPr>
          <w:rFonts w:ascii="Arial" w:hAnsi="Arial" w:cs="Arial"/>
          <w:b/>
          <w:bCs/>
          <w:iCs/>
          <w:sz w:val="22"/>
          <w:szCs w:val="22"/>
        </w:rPr>
      </w:pPr>
      <w:r w:rsidRPr="008D6590">
        <w:rPr>
          <w:rFonts w:ascii="Arial" w:hAnsi="Arial" w:cs="Arial"/>
          <w:b/>
          <w:sz w:val="22"/>
          <w:szCs w:val="22"/>
        </w:rPr>
        <w:lastRenderedPageBreak/>
        <w:t>Dématérialisation</w:t>
      </w:r>
      <w:r w:rsidRPr="008D6590">
        <w:rPr>
          <w:rFonts w:ascii="Arial" w:hAnsi="Arial" w:cs="Arial"/>
          <w:b/>
          <w:bCs/>
          <w:iCs/>
          <w:sz w:val="22"/>
          <w:szCs w:val="22"/>
        </w:rPr>
        <w:t xml:space="preserve"> des pièces de la candidature </w:t>
      </w:r>
      <w:r>
        <w:rPr>
          <w:rFonts w:ascii="Arial" w:hAnsi="Arial" w:cs="Arial"/>
          <w:sz w:val="22"/>
          <w:szCs w:val="22"/>
        </w:rPr>
        <w:t>(Cocher la ou les cases correspondantes</w:t>
      </w:r>
      <w:r w:rsidRPr="008D6590">
        <w:rPr>
          <w:rFonts w:ascii="Arial" w:hAnsi="Arial" w:cs="Arial"/>
          <w:sz w:val="22"/>
          <w:szCs w:val="22"/>
        </w:rPr>
        <w:t>)</w:t>
      </w:r>
      <w:r>
        <w:rPr>
          <w:rFonts w:ascii="Arial" w:hAnsi="Arial" w:cs="Arial"/>
          <w:sz w:val="22"/>
          <w:szCs w:val="22"/>
        </w:rPr>
        <w:t xml:space="preserve"> </w:t>
      </w:r>
      <w:r w:rsidRPr="008D6590">
        <w:rPr>
          <w:rFonts w:ascii="Arial" w:hAnsi="Arial" w:cs="Arial"/>
          <w:b/>
          <w:bCs/>
          <w:iCs/>
          <w:sz w:val="22"/>
          <w:szCs w:val="22"/>
        </w:rPr>
        <w:t>:</w:t>
      </w:r>
    </w:p>
    <w:p w:rsidR="00050AAD" w:rsidRPr="008D6590" w:rsidRDefault="00050AAD" w:rsidP="00050AAD">
      <w:pPr>
        <w:spacing w:before="120"/>
        <w:jc w:val="both"/>
        <w:rPr>
          <w:rFonts w:ascii="Arial" w:hAnsi="Arial" w:cs="Arial"/>
          <w:b/>
          <w:bCs/>
          <w:iCs/>
          <w:sz w:val="22"/>
          <w:szCs w:val="22"/>
        </w:rPr>
      </w:pPr>
    </w:p>
    <w:p w:rsidR="00050AAD" w:rsidRPr="008D6590" w:rsidRDefault="00050AAD" w:rsidP="00050AAD">
      <w:pPr>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J’utilise la faculté de l’acheteur de télécharger directement les attestations fiscales et sociales via le site de la PLACE. Dans le cas où ces documents ne se révèlent pas accessibles pour l’acheteur, je m’engage à fournir ces documents à la demande de l’acheteur.</w:t>
      </w:r>
    </w:p>
    <w:p w:rsidR="00050AAD" w:rsidRPr="008D6590" w:rsidRDefault="00050AAD" w:rsidP="00050AAD">
      <w:pPr>
        <w:spacing w:before="240" w:after="120"/>
        <w:ind w:left="425" w:hanging="425"/>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Je souhaite transmettre les pièces de la candidature, par le biais d'un système électronique de mise à disposition d'informations administré par un organisme officiel ou d'un espace de stockage numérique – sous réserve de la validité des liens et de la gratuité d’accès :</w:t>
      </w:r>
    </w:p>
    <w:p w:rsidR="00050AAD" w:rsidRPr="008D6590" w:rsidRDefault="00050AAD" w:rsidP="00050AAD">
      <w:pPr>
        <w:spacing w:after="120"/>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p>
    <w:p w:rsidR="00050AAD" w:rsidRPr="008D6590" w:rsidRDefault="00050AAD" w:rsidP="00050AAD">
      <w:pPr>
        <w:spacing w:after="120"/>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J’ai déjà transmis ces documents depuis moins de 6 mois lors d’une procédure lancée par le CSTA.</w:t>
      </w:r>
    </w:p>
    <w:p w:rsidR="00050AAD" w:rsidRPr="008D6590" w:rsidRDefault="00050AAD" w:rsidP="00050AAD">
      <w:pPr>
        <w:spacing w:after="120"/>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21BDB">
        <w:rPr>
          <w:rFonts w:ascii="Arial" w:hAnsi="Arial" w:cs="Arial"/>
          <w:sz w:val="22"/>
          <w:szCs w:val="22"/>
        </w:rPr>
      </w:r>
      <w:r w:rsidR="00421BDB">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Je transmets ces documents.</w:t>
      </w: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b/>
          <w:sz w:val="22"/>
          <w:szCs w:val="22"/>
          <w:u w:val="single"/>
        </w:rPr>
      </w:pPr>
    </w:p>
    <w:p w:rsidR="00050AAD" w:rsidRPr="008D6590" w:rsidRDefault="00050AAD" w:rsidP="00050AAD">
      <w:pPr>
        <w:ind w:left="3402"/>
        <w:rPr>
          <w:rFonts w:ascii="Arial" w:hAnsi="Arial" w:cs="Arial"/>
          <w:b/>
          <w:sz w:val="22"/>
          <w:szCs w:val="22"/>
          <w:u w:val="single"/>
        </w:rPr>
      </w:pPr>
      <w:r>
        <w:rPr>
          <w:rFonts w:ascii="Arial" w:hAnsi="Arial" w:cs="Arial"/>
          <w:b/>
          <w:sz w:val="22"/>
          <w:szCs w:val="22"/>
          <w:u w:val="single"/>
        </w:rPr>
        <w:t>Signature d’une personne autorisée à engager la société</w:t>
      </w:r>
    </w:p>
    <w:p w:rsidR="00AA4A45" w:rsidRDefault="00AA4A45"/>
    <w:sectPr w:rsidR="00AA4A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BDB" w:rsidRDefault="00421BDB" w:rsidP="00050AAD">
      <w:r>
        <w:separator/>
      </w:r>
    </w:p>
  </w:endnote>
  <w:endnote w:type="continuationSeparator" w:id="0">
    <w:p w:rsidR="00421BDB" w:rsidRDefault="00421BDB" w:rsidP="000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BDB" w:rsidRDefault="00421BDB" w:rsidP="00050AAD">
      <w:r>
        <w:separator/>
      </w:r>
    </w:p>
  </w:footnote>
  <w:footnote w:type="continuationSeparator" w:id="0">
    <w:p w:rsidR="00421BDB" w:rsidRDefault="00421BDB" w:rsidP="00050AAD">
      <w:r>
        <w:continuationSeparator/>
      </w:r>
    </w:p>
  </w:footnote>
  <w:footnote w:id="1">
    <w:p w:rsidR="00050AAD" w:rsidRPr="008D6590" w:rsidRDefault="00050AAD" w:rsidP="00050AAD">
      <w:pPr>
        <w:pStyle w:val="Notedebasdepage"/>
        <w:jc w:val="both"/>
        <w:rPr>
          <w:rFonts w:ascii="Arial" w:hAnsi="Arial" w:cs="Arial"/>
        </w:rPr>
      </w:pPr>
      <w:r w:rsidRPr="008D6590">
        <w:rPr>
          <w:rStyle w:val="Appelnotedebasdep"/>
          <w:rFonts w:ascii="Arial" w:hAnsi="Arial" w:cs="Arial"/>
        </w:rPr>
        <w:footnoteRef/>
      </w:r>
      <w:r w:rsidRPr="008D6590">
        <w:rPr>
          <w:rFonts w:ascii="Arial" w:hAnsi="Arial" w:cs="Arial"/>
        </w:rPr>
        <w:t xml:space="preserve"> </w:t>
      </w:r>
      <w:r w:rsidRPr="008D6590">
        <w:rPr>
          <w:rFonts w:ascii="Arial" w:hAnsi="Arial" w:cs="Arial"/>
          <w:b/>
        </w:rPr>
        <w:t>PME</w:t>
      </w:r>
      <w:r w:rsidRPr="008D6590">
        <w:rPr>
          <w:rFonts w:ascii="Arial" w:hAnsi="Arial" w:cs="Arial"/>
        </w:rPr>
        <w:t xml:space="preserve"> : cocher « Oui » si l’entreprise a un effectif inférieur à 250 personnes, un chiffre d'affaires qui n'excède pas 50 millions d'euros ou dont le total du bilan annuel n'excède pas 43 millions d'euros.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AAD"/>
    <w:rsid w:val="00015C5E"/>
    <w:rsid w:val="00050AAD"/>
    <w:rsid w:val="000753E9"/>
    <w:rsid w:val="00110A7B"/>
    <w:rsid w:val="00421BDB"/>
    <w:rsid w:val="004854CB"/>
    <w:rsid w:val="005C18A6"/>
    <w:rsid w:val="005E3D43"/>
    <w:rsid w:val="00600074"/>
    <w:rsid w:val="00751460"/>
    <w:rsid w:val="00942B74"/>
    <w:rsid w:val="00AA4A45"/>
    <w:rsid w:val="00C030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A2FCD"/>
  <w15:chartTrackingRefBased/>
  <w15:docId w15:val="{E33A34E4-522A-4B4B-A2F9-C52ECD14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AA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50AAD"/>
    <w:pPr>
      <w:jc w:val="center"/>
    </w:pPr>
    <w:rPr>
      <w:b/>
      <w:smallCaps/>
      <w:sz w:val="28"/>
      <w:szCs w:val="20"/>
    </w:rPr>
  </w:style>
  <w:style w:type="character" w:customStyle="1" w:styleId="TitreCar">
    <w:name w:val="Titre Car"/>
    <w:basedOn w:val="Policepardfaut"/>
    <w:link w:val="Titre"/>
    <w:rsid w:val="00050AAD"/>
    <w:rPr>
      <w:rFonts w:ascii="Times New Roman" w:eastAsia="Times New Roman" w:hAnsi="Times New Roman" w:cs="Times New Roman"/>
      <w:b/>
      <w:smallCaps/>
      <w:sz w:val="28"/>
      <w:szCs w:val="20"/>
      <w:lang w:eastAsia="fr-FR"/>
    </w:rPr>
  </w:style>
  <w:style w:type="paragraph" w:styleId="Retraitcorpsdetexte">
    <w:name w:val="Body Text Indent"/>
    <w:basedOn w:val="Normal"/>
    <w:link w:val="RetraitcorpsdetexteCar"/>
    <w:semiHidden/>
    <w:rsid w:val="00050AAD"/>
    <w:pPr>
      <w:spacing w:after="120"/>
      <w:ind w:left="283"/>
    </w:pPr>
    <w:rPr>
      <w:rFonts w:ascii="Century Gothic" w:hAnsi="Century Gothic"/>
      <w:color w:val="000080"/>
      <w:sz w:val="20"/>
      <w:szCs w:val="20"/>
    </w:rPr>
  </w:style>
  <w:style w:type="character" w:customStyle="1" w:styleId="RetraitcorpsdetexteCar">
    <w:name w:val="Retrait corps de texte Car"/>
    <w:basedOn w:val="Policepardfaut"/>
    <w:link w:val="Retraitcorpsdetexte"/>
    <w:semiHidden/>
    <w:rsid w:val="00050AAD"/>
    <w:rPr>
      <w:rFonts w:ascii="Century Gothic" w:eastAsia="Times New Roman" w:hAnsi="Century Gothic" w:cs="Times New Roman"/>
      <w:color w:val="000080"/>
      <w:sz w:val="20"/>
      <w:szCs w:val="20"/>
      <w:lang w:eastAsia="fr-FR"/>
    </w:rPr>
  </w:style>
  <w:style w:type="paragraph" w:styleId="Notedebasdepage">
    <w:name w:val="footnote text"/>
    <w:basedOn w:val="Normal"/>
    <w:link w:val="NotedebasdepageCar"/>
    <w:semiHidden/>
    <w:rsid w:val="00050AAD"/>
    <w:rPr>
      <w:sz w:val="20"/>
      <w:szCs w:val="20"/>
    </w:rPr>
  </w:style>
  <w:style w:type="character" w:customStyle="1" w:styleId="NotedebasdepageCar">
    <w:name w:val="Note de bas de page Car"/>
    <w:basedOn w:val="Policepardfaut"/>
    <w:link w:val="Notedebasdepage"/>
    <w:semiHidden/>
    <w:rsid w:val="00050AAD"/>
    <w:rPr>
      <w:rFonts w:ascii="Times New Roman" w:eastAsia="Times New Roman" w:hAnsi="Times New Roman" w:cs="Times New Roman"/>
      <w:sz w:val="20"/>
      <w:szCs w:val="20"/>
      <w:lang w:eastAsia="fr-FR"/>
    </w:rPr>
  </w:style>
  <w:style w:type="character" w:styleId="Appelnotedebasdep">
    <w:name w:val="footnote reference"/>
    <w:semiHidden/>
    <w:rsid w:val="00050A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1660</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RIZZO-MAYER Frédéric MAJ</dc:creator>
  <cp:keywords/>
  <dc:description/>
  <cp:lastModifiedBy>RIZZO-MAYER Frédéric MAJ</cp:lastModifiedBy>
  <cp:revision>3</cp:revision>
  <dcterms:created xsi:type="dcterms:W3CDTF">2026-07-04T07:39:00Z</dcterms:created>
  <dcterms:modified xsi:type="dcterms:W3CDTF">2026-07-08T09:28:00Z</dcterms:modified>
</cp:coreProperties>
</file>